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F8" w:rsidRPr="001A22CC" w:rsidRDefault="00943B91" w:rsidP="00592B7F">
      <w:pPr>
        <w:jc w:val="center"/>
        <w:rPr>
          <w:rFonts w:ascii="Arial" w:hAnsi="Arial" w:cs="Arial"/>
          <w:b/>
          <w:sz w:val="24"/>
          <w:szCs w:val="24"/>
          <w:u w:val="single"/>
        </w:rPr>
      </w:pPr>
      <w:r w:rsidRPr="001A22CC">
        <w:rPr>
          <w:rFonts w:ascii="Arial" w:hAnsi="Arial" w:cs="Arial"/>
          <w:b/>
          <w:sz w:val="24"/>
          <w:szCs w:val="24"/>
          <w:u w:val="single"/>
        </w:rPr>
        <w:t xml:space="preserve">Declaration cum Undertaking from the Foreign </w:t>
      </w:r>
      <w:r w:rsidR="00592B7F">
        <w:rPr>
          <w:rFonts w:ascii="Arial" w:hAnsi="Arial" w:cs="Arial"/>
          <w:b/>
          <w:sz w:val="24"/>
          <w:szCs w:val="24"/>
          <w:u w:val="single"/>
        </w:rPr>
        <w:t xml:space="preserve">Investor under FDI category </w:t>
      </w:r>
    </w:p>
    <w:p w:rsidR="00943B91" w:rsidRPr="001A22CC" w:rsidRDefault="00943B91" w:rsidP="001A22CC">
      <w:pPr>
        <w:jc w:val="both"/>
        <w:rPr>
          <w:rFonts w:ascii="Arial" w:hAnsi="Arial" w:cs="Arial"/>
          <w:b/>
          <w:sz w:val="24"/>
          <w:szCs w:val="24"/>
          <w:u w:val="single"/>
        </w:rPr>
      </w:pPr>
    </w:p>
    <w:p w:rsidR="00943B91" w:rsidRPr="001A22CC" w:rsidRDefault="00943B91" w:rsidP="001A22CC">
      <w:pPr>
        <w:spacing w:after="120" w:line="360" w:lineRule="auto"/>
        <w:contextualSpacing/>
        <w:jc w:val="both"/>
        <w:rPr>
          <w:rFonts w:ascii="Arial" w:hAnsi="Arial" w:cs="Arial"/>
          <w:sz w:val="24"/>
          <w:szCs w:val="24"/>
        </w:rPr>
      </w:pPr>
      <w:r w:rsidRPr="001A22CC">
        <w:rPr>
          <w:rFonts w:ascii="Arial" w:hAnsi="Arial" w:cs="Arial"/>
          <w:sz w:val="24"/>
          <w:szCs w:val="24"/>
        </w:rPr>
        <w:t>Date</w:t>
      </w:r>
    </w:p>
    <w:p w:rsidR="00943B91" w:rsidRPr="001A22CC" w:rsidRDefault="00943B91" w:rsidP="0052739B">
      <w:pPr>
        <w:spacing w:after="0" w:line="240" w:lineRule="atLeast"/>
        <w:contextualSpacing/>
        <w:jc w:val="both"/>
        <w:rPr>
          <w:rFonts w:ascii="Arial" w:hAnsi="Arial" w:cs="Arial"/>
          <w:sz w:val="24"/>
          <w:szCs w:val="24"/>
        </w:rPr>
      </w:pPr>
    </w:p>
    <w:p w:rsidR="00943B91" w:rsidRPr="001A22CC" w:rsidRDefault="00943B91" w:rsidP="0052739B">
      <w:pPr>
        <w:spacing w:after="0" w:line="240" w:lineRule="atLeast"/>
        <w:contextualSpacing/>
        <w:jc w:val="both"/>
        <w:rPr>
          <w:rFonts w:ascii="Arial" w:hAnsi="Arial" w:cs="Arial"/>
          <w:sz w:val="24"/>
          <w:szCs w:val="24"/>
        </w:rPr>
      </w:pPr>
      <w:r w:rsidRPr="001A22CC">
        <w:rPr>
          <w:rFonts w:ascii="Arial" w:hAnsi="Arial" w:cs="Arial"/>
          <w:sz w:val="24"/>
          <w:szCs w:val="24"/>
        </w:rPr>
        <w:t xml:space="preserve">To </w:t>
      </w:r>
    </w:p>
    <w:p w:rsidR="00943B91" w:rsidRPr="001A22CC" w:rsidRDefault="00943B91" w:rsidP="0052739B">
      <w:pPr>
        <w:spacing w:after="0" w:line="240" w:lineRule="atLeast"/>
        <w:contextualSpacing/>
        <w:jc w:val="both"/>
        <w:rPr>
          <w:rFonts w:ascii="Arial" w:hAnsi="Arial" w:cs="Arial"/>
          <w:sz w:val="24"/>
          <w:szCs w:val="24"/>
        </w:rPr>
      </w:pPr>
      <w:r w:rsidRPr="001A22CC">
        <w:rPr>
          <w:rFonts w:ascii="Arial" w:hAnsi="Arial" w:cs="Arial"/>
          <w:sz w:val="24"/>
          <w:szCs w:val="24"/>
        </w:rPr>
        <w:t xml:space="preserve">National Stock Exchange </w:t>
      </w:r>
    </w:p>
    <w:p w:rsidR="00943B91" w:rsidRPr="001A22CC" w:rsidRDefault="00943B91" w:rsidP="0052739B">
      <w:pPr>
        <w:spacing w:after="0" w:line="240" w:lineRule="atLeast"/>
        <w:contextualSpacing/>
        <w:jc w:val="both"/>
        <w:rPr>
          <w:rFonts w:ascii="Arial" w:hAnsi="Arial" w:cs="Arial"/>
          <w:sz w:val="24"/>
          <w:szCs w:val="24"/>
        </w:rPr>
      </w:pPr>
    </w:p>
    <w:p w:rsidR="00943B91" w:rsidRPr="001A22CC" w:rsidRDefault="00943B91" w:rsidP="0052739B">
      <w:pPr>
        <w:spacing w:after="0" w:line="240" w:lineRule="atLeast"/>
        <w:contextualSpacing/>
        <w:jc w:val="both"/>
        <w:rPr>
          <w:rFonts w:ascii="Arial" w:hAnsi="Arial" w:cs="Arial"/>
          <w:sz w:val="24"/>
          <w:szCs w:val="24"/>
        </w:rPr>
      </w:pPr>
    </w:p>
    <w:p w:rsidR="00943B91" w:rsidRPr="001A22CC" w:rsidRDefault="00943B91" w:rsidP="0052739B">
      <w:pPr>
        <w:spacing w:after="0" w:line="240" w:lineRule="atLeast"/>
        <w:contextualSpacing/>
        <w:jc w:val="both"/>
        <w:rPr>
          <w:rFonts w:ascii="Arial" w:hAnsi="Arial" w:cs="Arial"/>
          <w:sz w:val="24"/>
          <w:szCs w:val="24"/>
        </w:rPr>
      </w:pPr>
      <w:r w:rsidRPr="001A22CC">
        <w:rPr>
          <w:rFonts w:ascii="Arial" w:hAnsi="Arial" w:cs="Arial"/>
          <w:sz w:val="24"/>
          <w:szCs w:val="24"/>
        </w:rPr>
        <w:t>Dear Sir/ Madam,</w:t>
      </w:r>
    </w:p>
    <w:p w:rsidR="00943B91" w:rsidRPr="001A22CC" w:rsidRDefault="00943B91" w:rsidP="0052739B">
      <w:pPr>
        <w:spacing w:after="0" w:line="240" w:lineRule="atLeast"/>
        <w:contextualSpacing/>
        <w:jc w:val="both"/>
        <w:rPr>
          <w:rFonts w:ascii="Arial" w:hAnsi="Arial" w:cs="Arial"/>
          <w:sz w:val="24"/>
          <w:szCs w:val="24"/>
        </w:rPr>
      </w:pPr>
    </w:p>
    <w:p w:rsidR="00943B91" w:rsidRPr="001A22CC" w:rsidRDefault="00943B91" w:rsidP="0052739B">
      <w:pPr>
        <w:spacing w:after="0" w:line="240" w:lineRule="atLeast"/>
        <w:contextualSpacing/>
        <w:jc w:val="both"/>
        <w:rPr>
          <w:rStyle w:val="Emphasis"/>
          <w:rFonts w:ascii="Arial" w:hAnsi="Arial" w:cs="Arial"/>
          <w:snapToGrid w:val="0"/>
          <w:sz w:val="24"/>
          <w:szCs w:val="24"/>
        </w:rPr>
      </w:pPr>
      <w:r w:rsidRPr="001A22CC">
        <w:rPr>
          <w:rFonts w:ascii="Arial" w:hAnsi="Arial" w:cs="Arial"/>
          <w:sz w:val="24"/>
          <w:szCs w:val="24"/>
        </w:rPr>
        <w:t xml:space="preserve">_____________ </w:t>
      </w:r>
      <w:r w:rsidRPr="001A22CC">
        <w:rPr>
          <w:rStyle w:val="Emphasis"/>
          <w:rFonts w:ascii="Arial" w:hAnsi="Arial" w:cs="Arial"/>
          <w:snapToGrid w:val="0"/>
          <w:sz w:val="24"/>
          <w:szCs w:val="24"/>
        </w:rPr>
        <w:t>(“the Applicant”/ “I”/ “We”) is/are intending</w:t>
      </w:r>
      <w:r w:rsidR="0052739B">
        <w:rPr>
          <w:rStyle w:val="Emphasis"/>
          <w:rFonts w:ascii="Arial" w:hAnsi="Arial" w:cs="Arial"/>
          <w:snapToGrid w:val="0"/>
          <w:sz w:val="24"/>
          <w:szCs w:val="24"/>
        </w:rPr>
        <w:t xml:space="preserve"> to purchase equity shares of Re</w:t>
      </w:r>
      <w:r w:rsidRPr="001A22CC">
        <w:rPr>
          <w:rStyle w:val="Emphasis"/>
          <w:rFonts w:ascii="Arial" w:hAnsi="Arial" w:cs="Arial"/>
          <w:snapToGrid w:val="0"/>
          <w:sz w:val="24"/>
          <w:szCs w:val="24"/>
        </w:rPr>
        <w:t xml:space="preserve"> 1 each of NSE</w:t>
      </w:r>
      <w:r w:rsidR="00E251FE">
        <w:rPr>
          <w:rStyle w:val="Emphasis"/>
          <w:rFonts w:ascii="Arial" w:hAnsi="Arial" w:cs="Arial"/>
          <w:snapToGrid w:val="0"/>
          <w:sz w:val="24"/>
          <w:szCs w:val="24"/>
        </w:rPr>
        <w:t>IL</w:t>
      </w:r>
      <w:r w:rsidRPr="001A22CC">
        <w:rPr>
          <w:rStyle w:val="Emphasis"/>
          <w:rFonts w:ascii="Arial" w:hAnsi="Arial" w:cs="Arial"/>
          <w:snapToGrid w:val="0"/>
          <w:sz w:val="24"/>
          <w:szCs w:val="24"/>
        </w:rPr>
        <w:t xml:space="preserve"> from ____________  In connection with the above, </w:t>
      </w:r>
      <w:r w:rsidR="0052739B">
        <w:rPr>
          <w:rStyle w:val="Emphasis"/>
          <w:rFonts w:ascii="Arial" w:hAnsi="Arial" w:cs="Arial"/>
          <w:snapToGrid w:val="0"/>
          <w:sz w:val="24"/>
          <w:szCs w:val="24"/>
        </w:rPr>
        <w:t>we hereby declare and undertake as under:-</w:t>
      </w:r>
    </w:p>
    <w:p w:rsidR="00C0125F" w:rsidRPr="001A22CC" w:rsidRDefault="00C0125F" w:rsidP="0052739B">
      <w:pPr>
        <w:pStyle w:val="Default"/>
        <w:spacing w:line="240" w:lineRule="atLeast"/>
        <w:contextualSpacing/>
        <w:jc w:val="both"/>
        <w:rPr>
          <w:rStyle w:val="Emphasis"/>
          <w:rFonts w:ascii="Arial" w:hAnsi="Arial" w:cs="Arial"/>
          <w:i w:val="0"/>
          <w:snapToGrid w:val="0"/>
          <w:color w:val="auto"/>
        </w:rPr>
      </w:pPr>
    </w:p>
    <w:p w:rsidR="00C0125F" w:rsidRDefault="00C0125F"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t>I/We am/are a person not resident in India [as per the Indian Income Tax Act, 1961].</w:t>
      </w:r>
    </w:p>
    <w:p w:rsidR="0052739B" w:rsidRPr="001A22CC" w:rsidRDefault="0052739B" w:rsidP="0052739B">
      <w:pPr>
        <w:pStyle w:val="ListParagraph"/>
        <w:tabs>
          <w:tab w:val="left" w:pos="720"/>
        </w:tabs>
        <w:autoSpaceDE w:val="0"/>
        <w:autoSpaceDN w:val="0"/>
        <w:adjustRightInd w:val="0"/>
        <w:spacing w:line="240" w:lineRule="atLeast"/>
        <w:jc w:val="both"/>
        <w:rPr>
          <w:color w:val="auto"/>
          <w:sz w:val="24"/>
          <w:szCs w:val="24"/>
        </w:rPr>
      </w:pPr>
    </w:p>
    <w:p w:rsidR="00C0125F" w:rsidRDefault="00C0125F"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t xml:space="preserve">I/We am/are resident in _________ (country name), a country whose </w:t>
      </w:r>
    </w:p>
    <w:p w:rsidR="0052739B" w:rsidRPr="0052739B" w:rsidRDefault="0052739B" w:rsidP="0052739B">
      <w:pPr>
        <w:pStyle w:val="ListParagraph"/>
        <w:rPr>
          <w:color w:val="auto"/>
          <w:sz w:val="24"/>
          <w:szCs w:val="24"/>
        </w:rPr>
      </w:pPr>
    </w:p>
    <w:p w:rsidR="00C0125F" w:rsidRDefault="00C0125F" w:rsidP="0052739B">
      <w:pPr>
        <w:tabs>
          <w:tab w:val="left" w:pos="720"/>
        </w:tabs>
        <w:autoSpaceDE w:val="0"/>
        <w:autoSpaceDN w:val="0"/>
        <w:adjustRightInd w:val="0"/>
        <w:spacing w:after="0" w:line="240" w:lineRule="atLeast"/>
        <w:ind w:left="1440" w:hanging="720"/>
        <w:jc w:val="both"/>
        <w:rPr>
          <w:rFonts w:ascii="Arial" w:hAnsi="Arial" w:cs="Arial"/>
          <w:b/>
          <w:sz w:val="24"/>
          <w:szCs w:val="24"/>
        </w:rPr>
      </w:pPr>
      <w:r w:rsidRPr="001A22CC">
        <w:rPr>
          <w:rFonts w:ascii="Arial" w:hAnsi="Arial" w:cs="Arial"/>
          <w:b/>
          <w:sz w:val="24"/>
          <w:szCs w:val="24"/>
        </w:rPr>
        <w:fldChar w:fldCharType="begin">
          <w:ffData>
            <w:name w:val="Check1"/>
            <w:enabled/>
            <w:calcOnExit w:val="0"/>
            <w:checkBox>
              <w:size w:val="18"/>
              <w:default w:val="0"/>
            </w:checkBox>
          </w:ffData>
        </w:fldChar>
      </w:r>
      <w:r w:rsidRPr="001A22CC">
        <w:rPr>
          <w:rFonts w:ascii="Arial" w:hAnsi="Arial" w:cs="Arial"/>
          <w:b/>
          <w:sz w:val="24"/>
          <w:szCs w:val="24"/>
        </w:rPr>
        <w:instrText xml:space="preserve"> FORMCHECKBOX </w:instrText>
      </w:r>
      <w:r w:rsidR="00A401A3">
        <w:rPr>
          <w:rFonts w:ascii="Arial" w:hAnsi="Arial" w:cs="Arial"/>
          <w:b/>
          <w:sz w:val="24"/>
          <w:szCs w:val="24"/>
        </w:rPr>
      </w:r>
      <w:r w:rsidR="00A401A3">
        <w:rPr>
          <w:rFonts w:ascii="Arial" w:hAnsi="Arial" w:cs="Arial"/>
          <w:b/>
          <w:sz w:val="24"/>
          <w:szCs w:val="24"/>
        </w:rPr>
        <w:fldChar w:fldCharType="separate"/>
      </w:r>
      <w:r w:rsidRPr="001A22CC">
        <w:rPr>
          <w:rFonts w:ascii="Arial" w:hAnsi="Arial" w:cs="Arial"/>
          <w:b/>
          <w:sz w:val="24"/>
          <w:szCs w:val="24"/>
        </w:rPr>
        <w:fldChar w:fldCharType="end"/>
      </w:r>
      <w:r w:rsidRPr="001A22CC">
        <w:rPr>
          <w:rFonts w:ascii="Arial" w:hAnsi="Arial" w:cs="Arial"/>
          <w:b/>
          <w:sz w:val="24"/>
          <w:szCs w:val="24"/>
        </w:rPr>
        <w:tab/>
      </w:r>
      <w:r w:rsidRPr="001A22CC">
        <w:rPr>
          <w:rFonts w:ascii="Arial" w:hAnsi="Arial" w:cs="Arial"/>
          <w:sz w:val="24"/>
          <w:szCs w:val="24"/>
        </w:rPr>
        <w:t xml:space="preserve">Securities market regulator ________________________ (name of the regulator) is a signatory to International Organization of Securities Commission's </w:t>
      </w:r>
      <w:r w:rsidRPr="001A22CC">
        <w:rPr>
          <w:rFonts w:ascii="Arial" w:hAnsi="Arial" w:cs="Arial"/>
          <w:i/>
          <w:iCs/>
          <w:sz w:val="24"/>
          <w:szCs w:val="24"/>
        </w:rPr>
        <w:t xml:space="preserve">(IOSCO’s) </w:t>
      </w:r>
      <w:r w:rsidRPr="001A22CC">
        <w:rPr>
          <w:rFonts w:ascii="Arial" w:hAnsi="Arial" w:cs="Arial"/>
          <w:sz w:val="24"/>
          <w:szCs w:val="24"/>
        </w:rPr>
        <w:t xml:space="preserve">Multilateral Memorandum of Understanding </w:t>
      </w:r>
      <w:r w:rsidRPr="001A22CC">
        <w:rPr>
          <w:rFonts w:ascii="Arial" w:hAnsi="Arial" w:cs="Arial"/>
          <w:i/>
          <w:iCs/>
          <w:sz w:val="24"/>
          <w:szCs w:val="24"/>
        </w:rPr>
        <w:t>(</w:t>
      </w:r>
      <w:proofErr w:type="spellStart"/>
      <w:r w:rsidRPr="001A22CC">
        <w:rPr>
          <w:rFonts w:ascii="Arial" w:hAnsi="Arial" w:cs="Arial"/>
          <w:i/>
          <w:iCs/>
          <w:sz w:val="24"/>
          <w:szCs w:val="24"/>
        </w:rPr>
        <w:t>MMoU</w:t>
      </w:r>
      <w:proofErr w:type="spellEnd"/>
      <w:r w:rsidRPr="001A22CC">
        <w:rPr>
          <w:rFonts w:ascii="Arial" w:hAnsi="Arial" w:cs="Arial"/>
          <w:i/>
          <w:iCs/>
          <w:sz w:val="24"/>
          <w:szCs w:val="24"/>
        </w:rPr>
        <w:t xml:space="preserve">) (Appendix A Signatories </w:t>
      </w:r>
      <w:r w:rsidRPr="001A22CC">
        <w:rPr>
          <w:rFonts w:ascii="Arial" w:hAnsi="Arial" w:cs="Arial"/>
          <w:sz w:val="24"/>
          <w:szCs w:val="24"/>
        </w:rPr>
        <w:t>or a signatory of a bilateral Memorandum of Understanding (</w:t>
      </w:r>
      <w:proofErr w:type="spellStart"/>
      <w:r w:rsidRPr="001A22CC">
        <w:rPr>
          <w:rFonts w:ascii="Arial" w:hAnsi="Arial" w:cs="Arial"/>
          <w:sz w:val="24"/>
          <w:szCs w:val="24"/>
        </w:rPr>
        <w:t>MoU</w:t>
      </w:r>
      <w:proofErr w:type="spellEnd"/>
      <w:r w:rsidRPr="001A22CC">
        <w:rPr>
          <w:rFonts w:ascii="Arial" w:hAnsi="Arial" w:cs="Arial"/>
          <w:sz w:val="24"/>
          <w:szCs w:val="24"/>
        </w:rPr>
        <w:t xml:space="preserve">) with SEBI (bilateral </w:t>
      </w:r>
      <w:proofErr w:type="spellStart"/>
      <w:r w:rsidRPr="001A22CC">
        <w:rPr>
          <w:rFonts w:ascii="Arial" w:hAnsi="Arial" w:cs="Arial"/>
          <w:sz w:val="24"/>
          <w:szCs w:val="24"/>
        </w:rPr>
        <w:t>MoU</w:t>
      </w:r>
      <w:proofErr w:type="spellEnd"/>
      <w:r w:rsidRPr="001A22CC">
        <w:rPr>
          <w:rFonts w:ascii="Arial" w:hAnsi="Arial" w:cs="Arial"/>
          <w:sz w:val="24"/>
          <w:szCs w:val="24"/>
        </w:rPr>
        <w:t xml:space="preserve"> between SEBI and the overseas regulator that inter alia provides for information sharing arrangements) </w:t>
      </w:r>
      <w:r w:rsidRPr="001A22CC">
        <w:rPr>
          <w:rFonts w:ascii="Arial" w:hAnsi="Arial" w:cs="Arial"/>
          <w:b/>
          <w:sz w:val="24"/>
          <w:szCs w:val="24"/>
        </w:rPr>
        <w:t xml:space="preserve">or </w:t>
      </w:r>
    </w:p>
    <w:p w:rsidR="0052739B" w:rsidRPr="001A22CC" w:rsidRDefault="0052739B" w:rsidP="0052739B">
      <w:pPr>
        <w:tabs>
          <w:tab w:val="left" w:pos="720"/>
        </w:tabs>
        <w:autoSpaceDE w:val="0"/>
        <w:autoSpaceDN w:val="0"/>
        <w:adjustRightInd w:val="0"/>
        <w:spacing w:after="0" w:line="240" w:lineRule="atLeast"/>
        <w:ind w:left="1440" w:hanging="720"/>
        <w:jc w:val="both"/>
        <w:rPr>
          <w:rFonts w:ascii="Arial" w:hAnsi="Arial" w:cs="Arial"/>
          <w:sz w:val="24"/>
          <w:szCs w:val="24"/>
        </w:rPr>
      </w:pPr>
    </w:p>
    <w:p w:rsidR="00C0125F" w:rsidRDefault="00C0125F" w:rsidP="0052739B">
      <w:pPr>
        <w:tabs>
          <w:tab w:val="left" w:pos="720"/>
        </w:tabs>
        <w:autoSpaceDE w:val="0"/>
        <w:autoSpaceDN w:val="0"/>
        <w:adjustRightInd w:val="0"/>
        <w:spacing w:after="0" w:line="240" w:lineRule="atLeast"/>
        <w:ind w:left="1440" w:hanging="720"/>
        <w:jc w:val="both"/>
        <w:rPr>
          <w:rFonts w:ascii="Arial" w:hAnsi="Arial" w:cs="Arial"/>
          <w:sz w:val="24"/>
          <w:szCs w:val="24"/>
        </w:rPr>
      </w:pPr>
      <w:r w:rsidRPr="001A22CC">
        <w:rPr>
          <w:rFonts w:ascii="Arial" w:hAnsi="Arial" w:cs="Arial"/>
          <w:b/>
          <w:sz w:val="24"/>
          <w:szCs w:val="24"/>
        </w:rPr>
        <w:fldChar w:fldCharType="begin">
          <w:ffData>
            <w:name w:val="Check1"/>
            <w:enabled/>
            <w:calcOnExit w:val="0"/>
            <w:checkBox>
              <w:size w:val="18"/>
              <w:default w:val="0"/>
            </w:checkBox>
          </w:ffData>
        </w:fldChar>
      </w:r>
      <w:r w:rsidRPr="001A22CC">
        <w:rPr>
          <w:rFonts w:ascii="Arial" w:hAnsi="Arial" w:cs="Arial"/>
          <w:b/>
          <w:sz w:val="24"/>
          <w:szCs w:val="24"/>
        </w:rPr>
        <w:instrText xml:space="preserve"> FORMCHECKBOX </w:instrText>
      </w:r>
      <w:r w:rsidR="00A401A3">
        <w:rPr>
          <w:rFonts w:ascii="Arial" w:hAnsi="Arial" w:cs="Arial"/>
          <w:b/>
          <w:sz w:val="24"/>
          <w:szCs w:val="24"/>
        </w:rPr>
      </w:r>
      <w:r w:rsidR="00A401A3">
        <w:rPr>
          <w:rFonts w:ascii="Arial" w:hAnsi="Arial" w:cs="Arial"/>
          <w:b/>
          <w:sz w:val="24"/>
          <w:szCs w:val="24"/>
        </w:rPr>
        <w:fldChar w:fldCharType="separate"/>
      </w:r>
      <w:r w:rsidRPr="001A22CC">
        <w:rPr>
          <w:rFonts w:ascii="Arial" w:hAnsi="Arial" w:cs="Arial"/>
          <w:b/>
          <w:sz w:val="24"/>
          <w:szCs w:val="24"/>
        </w:rPr>
        <w:fldChar w:fldCharType="end"/>
      </w:r>
      <w:r w:rsidRPr="001A22CC">
        <w:rPr>
          <w:rFonts w:ascii="Arial" w:hAnsi="Arial" w:cs="Arial"/>
          <w:b/>
          <w:sz w:val="24"/>
          <w:szCs w:val="24"/>
        </w:rPr>
        <w:tab/>
      </w:r>
      <w:r w:rsidRPr="001A22CC">
        <w:rPr>
          <w:rFonts w:ascii="Arial" w:hAnsi="Arial" w:cs="Arial"/>
          <w:sz w:val="24"/>
          <w:szCs w:val="24"/>
        </w:rPr>
        <w:t xml:space="preserve">Central bank ____________ (name of the central bank) is a member of Bank for International Settlements </w:t>
      </w:r>
      <w:r w:rsidRPr="001A22CC">
        <w:rPr>
          <w:rFonts w:ascii="Arial" w:hAnsi="Arial" w:cs="Arial"/>
          <w:iCs/>
          <w:sz w:val="24"/>
          <w:szCs w:val="24"/>
        </w:rPr>
        <w:t>(Applicable only if the applicant is a bank)</w:t>
      </w:r>
      <w:r w:rsidRPr="001A22CC">
        <w:rPr>
          <w:rFonts w:ascii="Arial" w:hAnsi="Arial" w:cs="Arial"/>
          <w:sz w:val="24"/>
          <w:szCs w:val="24"/>
        </w:rPr>
        <w:t xml:space="preserve">.  </w:t>
      </w:r>
    </w:p>
    <w:p w:rsidR="0052739B" w:rsidRPr="001A22CC" w:rsidRDefault="0052739B" w:rsidP="0052739B">
      <w:pPr>
        <w:tabs>
          <w:tab w:val="left" w:pos="720"/>
        </w:tabs>
        <w:autoSpaceDE w:val="0"/>
        <w:autoSpaceDN w:val="0"/>
        <w:adjustRightInd w:val="0"/>
        <w:spacing w:after="0" w:line="240" w:lineRule="atLeast"/>
        <w:ind w:left="1440" w:hanging="720"/>
        <w:jc w:val="both"/>
        <w:rPr>
          <w:rFonts w:ascii="Arial" w:hAnsi="Arial" w:cs="Arial"/>
          <w:sz w:val="24"/>
          <w:szCs w:val="24"/>
        </w:rPr>
      </w:pPr>
    </w:p>
    <w:p w:rsidR="00C0125F" w:rsidRDefault="00C0125F"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t>I/We am/are not resident in a country identified in the public statements issued by Financial Action Task Force (FATF) as:-</w:t>
      </w:r>
    </w:p>
    <w:p w:rsidR="0052739B" w:rsidRPr="001A22CC" w:rsidRDefault="0052739B" w:rsidP="0052739B">
      <w:pPr>
        <w:pStyle w:val="ListParagraph"/>
        <w:tabs>
          <w:tab w:val="left" w:pos="720"/>
        </w:tabs>
        <w:autoSpaceDE w:val="0"/>
        <w:autoSpaceDN w:val="0"/>
        <w:adjustRightInd w:val="0"/>
        <w:spacing w:line="240" w:lineRule="atLeast"/>
        <w:jc w:val="both"/>
        <w:rPr>
          <w:color w:val="auto"/>
          <w:sz w:val="24"/>
          <w:szCs w:val="24"/>
        </w:rPr>
      </w:pPr>
    </w:p>
    <w:p w:rsidR="00C0125F" w:rsidRPr="001A22CC" w:rsidRDefault="00C0125F" w:rsidP="0052739B">
      <w:pPr>
        <w:pStyle w:val="Default"/>
        <w:numPr>
          <w:ilvl w:val="2"/>
          <w:numId w:val="2"/>
        </w:numPr>
        <w:tabs>
          <w:tab w:val="left" w:pos="360"/>
        </w:tabs>
        <w:spacing w:line="240" w:lineRule="atLeast"/>
        <w:ind w:left="1080" w:hanging="360"/>
        <w:contextualSpacing/>
        <w:jc w:val="both"/>
        <w:rPr>
          <w:rFonts w:ascii="Arial" w:hAnsi="Arial" w:cs="Arial"/>
          <w:color w:val="auto"/>
        </w:rPr>
      </w:pPr>
      <w:r w:rsidRPr="001A22CC">
        <w:rPr>
          <w:rFonts w:ascii="Arial" w:hAnsi="Arial" w:cs="Arial"/>
          <w:i/>
          <w:iCs/>
          <w:color w:val="auto"/>
        </w:rPr>
        <w:t xml:space="preserve">a </w:t>
      </w:r>
      <w:r w:rsidRPr="001A22CC">
        <w:rPr>
          <w:rFonts w:ascii="Arial" w:hAnsi="Arial" w:cs="Arial"/>
          <w:color w:val="auto"/>
        </w:rPr>
        <w:t xml:space="preserve">jurisdiction having a strategic Anti-Money Laundering/ Combating the Financing of Terrorism </w:t>
      </w:r>
      <w:r w:rsidRPr="001A22CC">
        <w:rPr>
          <w:rFonts w:ascii="Arial" w:hAnsi="Arial" w:cs="Arial"/>
          <w:i/>
          <w:iCs/>
          <w:color w:val="auto"/>
        </w:rPr>
        <w:t xml:space="preserve">(AML/CFT) </w:t>
      </w:r>
      <w:r w:rsidRPr="001A22CC">
        <w:rPr>
          <w:rFonts w:ascii="Arial" w:hAnsi="Arial" w:cs="Arial"/>
          <w:color w:val="auto"/>
        </w:rPr>
        <w:t>deficiencies to which counter measures apply, or</w:t>
      </w:r>
    </w:p>
    <w:p w:rsidR="00C0125F" w:rsidRDefault="00C0125F" w:rsidP="0052739B">
      <w:pPr>
        <w:pStyle w:val="Default"/>
        <w:numPr>
          <w:ilvl w:val="2"/>
          <w:numId w:val="2"/>
        </w:numPr>
        <w:tabs>
          <w:tab w:val="left" w:pos="360"/>
        </w:tabs>
        <w:spacing w:line="240" w:lineRule="atLeast"/>
        <w:ind w:left="1080" w:hanging="360"/>
        <w:contextualSpacing/>
        <w:jc w:val="both"/>
        <w:rPr>
          <w:rFonts w:ascii="Arial" w:hAnsi="Arial" w:cs="Arial"/>
          <w:i/>
          <w:iCs/>
          <w:color w:val="auto"/>
        </w:rPr>
      </w:pPr>
      <w:proofErr w:type="gramStart"/>
      <w:r w:rsidRPr="001A22CC">
        <w:rPr>
          <w:rFonts w:ascii="Arial" w:hAnsi="Arial" w:cs="Arial"/>
          <w:i/>
          <w:iCs/>
          <w:color w:val="auto"/>
        </w:rPr>
        <w:t>a</w:t>
      </w:r>
      <w:proofErr w:type="gramEnd"/>
      <w:r w:rsidRPr="001A22CC">
        <w:rPr>
          <w:rFonts w:ascii="Arial" w:hAnsi="Arial" w:cs="Arial"/>
          <w:i/>
          <w:iCs/>
          <w:color w:val="auto"/>
        </w:rPr>
        <w:t xml:space="preserve"> jurisdiction that has not made sufficient progress in addressing the deficiencies or has not committed to an action plan developed with the FATF to address the deficiencies.</w:t>
      </w:r>
    </w:p>
    <w:p w:rsidR="0052739B" w:rsidRDefault="0052739B" w:rsidP="0052739B">
      <w:pPr>
        <w:pStyle w:val="Default"/>
        <w:tabs>
          <w:tab w:val="left" w:pos="360"/>
        </w:tabs>
        <w:spacing w:line="240" w:lineRule="atLeast"/>
        <w:ind w:left="720"/>
        <w:contextualSpacing/>
        <w:jc w:val="both"/>
        <w:rPr>
          <w:rFonts w:ascii="Arial" w:hAnsi="Arial" w:cs="Arial"/>
          <w:i/>
          <w:iCs/>
          <w:color w:val="auto"/>
        </w:rPr>
      </w:pPr>
    </w:p>
    <w:p w:rsidR="0052739B" w:rsidRDefault="0052739B" w:rsidP="0052739B">
      <w:pPr>
        <w:pStyle w:val="Default"/>
        <w:tabs>
          <w:tab w:val="left" w:pos="360"/>
        </w:tabs>
        <w:spacing w:line="240" w:lineRule="atLeast"/>
        <w:ind w:left="720"/>
        <w:contextualSpacing/>
        <w:jc w:val="both"/>
        <w:rPr>
          <w:rFonts w:ascii="Arial" w:hAnsi="Arial" w:cs="Arial"/>
          <w:i/>
          <w:iCs/>
          <w:color w:val="auto"/>
        </w:rPr>
      </w:pPr>
    </w:p>
    <w:p w:rsidR="0052739B" w:rsidRDefault="0052739B" w:rsidP="0052739B">
      <w:pPr>
        <w:pStyle w:val="Default"/>
        <w:tabs>
          <w:tab w:val="left" w:pos="360"/>
        </w:tabs>
        <w:spacing w:line="240" w:lineRule="atLeast"/>
        <w:ind w:left="720"/>
        <w:contextualSpacing/>
        <w:jc w:val="both"/>
        <w:rPr>
          <w:rFonts w:ascii="Arial" w:hAnsi="Arial" w:cs="Arial"/>
          <w:i/>
          <w:iCs/>
          <w:color w:val="auto"/>
        </w:rPr>
      </w:pPr>
    </w:p>
    <w:p w:rsidR="0052739B" w:rsidRPr="001A22CC" w:rsidRDefault="0052739B" w:rsidP="0052739B">
      <w:pPr>
        <w:pStyle w:val="Default"/>
        <w:tabs>
          <w:tab w:val="left" w:pos="360"/>
        </w:tabs>
        <w:spacing w:line="240" w:lineRule="atLeast"/>
        <w:ind w:left="720"/>
        <w:contextualSpacing/>
        <w:jc w:val="both"/>
        <w:rPr>
          <w:rFonts w:ascii="Arial" w:hAnsi="Arial" w:cs="Arial"/>
          <w:i/>
          <w:iCs/>
          <w:color w:val="auto"/>
        </w:rPr>
      </w:pPr>
    </w:p>
    <w:p w:rsidR="00C0125F" w:rsidRDefault="00C0125F"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lastRenderedPageBreak/>
        <w:t>I/We am/are legally permitted to invest in securities outside my country of incorporation or establishment or place of business.</w:t>
      </w:r>
    </w:p>
    <w:p w:rsidR="0052739B" w:rsidRPr="001A22CC" w:rsidRDefault="0052739B" w:rsidP="0052739B">
      <w:pPr>
        <w:pStyle w:val="ListParagraph"/>
        <w:tabs>
          <w:tab w:val="left" w:pos="720"/>
        </w:tabs>
        <w:autoSpaceDE w:val="0"/>
        <w:autoSpaceDN w:val="0"/>
        <w:adjustRightInd w:val="0"/>
        <w:spacing w:line="240" w:lineRule="atLeast"/>
        <w:jc w:val="both"/>
        <w:rPr>
          <w:color w:val="auto"/>
          <w:sz w:val="24"/>
          <w:szCs w:val="24"/>
        </w:rPr>
      </w:pPr>
    </w:p>
    <w:p w:rsidR="00C0125F" w:rsidRDefault="00C0125F"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t>I/We am/are authorized by our Memorandum of Association and Articles of Association or equivalent document(s) or the agreement to invest on my/ our own behalf or on behalf of my/ our clients.</w:t>
      </w:r>
    </w:p>
    <w:p w:rsidR="0052739B" w:rsidRPr="0052739B" w:rsidRDefault="0052739B" w:rsidP="0052739B">
      <w:pPr>
        <w:pStyle w:val="ListParagraph"/>
        <w:rPr>
          <w:color w:val="auto"/>
          <w:sz w:val="24"/>
          <w:szCs w:val="24"/>
        </w:rPr>
      </w:pPr>
    </w:p>
    <w:p w:rsidR="00C0125F" w:rsidRDefault="00C0125F"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t xml:space="preserve">I/ We have good </w:t>
      </w:r>
      <w:r w:rsidR="00E251FE">
        <w:rPr>
          <w:color w:val="auto"/>
          <w:sz w:val="24"/>
          <w:szCs w:val="24"/>
        </w:rPr>
        <w:t>reputation,</w:t>
      </w:r>
      <w:r w:rsidRPr="001A22CC">
        <w:rPr>
          <w:color w:val="auto"/>
          <w:sz w:val="24"/>
          <w:szCs w:val="24"/>
        </w:rPr>
        <w:t xml:space="preserve"> financially sound and there are no instances or cases (either with regulators, courts, investors, etc.) where it has been concluded that I/ we have reflected lack of fairness</w:t>
      </w:r>
      <w:r w:rsidR="007030EF">
        <w:rPr>
          <w:color w:val="auto"/>
          <w:sz w:val="24"/>
          <w:szCs w:val="24"/>
        </w:rPr>
        <w:t>, honesty</w:t>
      </w:r>
      <w:r w:rsidRPr="001A22CC">
        <w:rPr>
          <w:color w:val="auto"/>
          <w:sz w:val="24"/>
          <w:szCs w:val="24"/>
        </w:rPr>
        <w:t xml:space="preserve"> and integrity. </w:t>
      </w:r>
    </w:p>
    <w:p w:rsidR="0052739B" w:rsidRPr="0052739B" w:rsidRDefault="0052739B" w:rsidP="0052739B">
      <w:pPr>
        <w:pStyle w:val="ListParagraph"/>
        <w:rPr>
          <w:color w:val="auto"/>
          <w:sz w:val="24"/>
          <w:szCs w:val="24"/>
        </w:rPr>
      </w:pPr>
    </w:p>
    <w:p w:rsidR="002966CB" w:rsidRDefault="002966CB"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t>I/ We shall forthwith (and not later than six months or such lower period as may be prescribe</w:t>
      </w:r>
      <w:r w:rsidR="00184824">
        <w:rPr>
          <w:color w:val="auto"/>
          <w:sz w:val="24"/>
          <w:szCs w:val="24"/>
        </w:rPr>
        <w:t>d by NSE</w:t>
      </w:r>
      <w:r w:rsidR="00C825E5">
        <w:rPr>
          <w:color w:val="auto"/>
          <w:sz w:val="24"/>
          <w:szCs w:val="24"/>
        </w:rPr>
        <w:t>IL</w:t>
      </w:r>
      <w:r w:rsidR="00184824">
        <w:rPr>
          <w:color w:val="auto"/>
          <w:sz w:val="24"/>
          <w:szCs w:val="24"/>
        </w:rPr>
        <w:t xml:space="preserve"> from time) inform NSE</w:t>
      </w:r>
      <w:r w:rsidR="00C825E5">
        <w:rPr>
          <w:color w:val="auto"/>
          <w:sz w:val="24"/>
          <w:szCs w:val="24"/>
        </w:rPr>
        <w:t>IL</w:t>
      </w:r>
      <w:r w:rsidRPr="001A22CC">
        <w:rPr>
          <w:color w:val="auto"/>
          <w:sz w:val="24"/>
          <w:szCs w:val="24"/>
        </w:rPr>
        <w:t xml:space="preserve"> and you in writing:</w:t>
      </w:r>
    </w:p>
    <w:p w:rsidR="0052739B" w:rsidRPr="0052739B" w:rsidRDefault="0052739B" w:rsidP="0052739B">
      <w:pPr>
        <w:pStyle w:val="ListParagraph"/>
        <w:rPr>
          <w:color w:val="auto"/>
          <w:sz w:val="24"/>
          <w:szCs w:val="24"/>
        </w:rPr>
      </w:pPr>
    </w:p>
    <w:p w:rsidR="002966CB" w:rsidRPr="001A22CC" w:rsidRDefault="002966CB" w:rsidP="0052739B">
      <w:pPr>
        <w:pStyle w:val="ListParagraph"/>
        <w:numPr>
          <w:ilvl w:val="0"/>
          <w:numId w:val="4"/>
        </w:numPr>
        <w:tabs>
          <w:tab w:val="left" w:pos="720"/>
        </w:tabs>
        <w:autoSpaceDE w:val="0"/>
        <w:autoSpaceDN w:val="0"/>
        <w:adjustRightInd w:val="0"/>
        <w:spacing w:line="240" w:lineRule="atLeast"/>
        <w:jc w:val="both"/>
        <w:rPr>
          <w:color w:val="auto"/>
          <w:sz w:val="24"/>
          <w:szCs w:val="24"/>
        </w:rPr>
      </w:pPr>
      <w:r w:rsidRPr="001A22CC">
        <w:rPr>
          <w:color w:val="auto"/>
          <w:sz w:val="24"/>
          <w:szCs w:val="24"/>
        </w:rPr>
        <w:t>If any information or part</w:t>
      </w:r>
      <w:r w:rsidR="00184824">
        <w:rPr>
          <w:color w:val="auto"/>
          <w:sz w:val="24"/>
          <w:szCs w:val="24"/>
        </w:rPr>
        <w:t>iculars previously submitted to</w:t>
      </w:r>
      <w:r w:rsidRPr="001A22CC">
        <w:rPr>
          <w:color w:val="auto"/>
          <w:sz w:val="24"/>
          <w:szCs w:val="24"/>
        </w:rPr>
        <w:t xml:space="preserve"> you are found to be false or misleading, in any material respect.</w:t>
      </w:r>
    </w:p>
    <w:p w:rsidR="002966CB" w:rsidRPr="001A22CC" w:rsidRDefault="002966CB" w:rsidP="0052739B">
      <w:pPr>
        <w:pStyle w:val="ListParagraph"/>
        <w:numPr>
          <w:ilvl w:val="0"/>
          <w:numId w:val="4"/>
        </w:numPr>
        <w:tabs>
          <w:tab w:val="left" w:pos="720"/>
        </w:tabs>
        <w:autoSpaceDE w:val="0"/>
        <w:autoSpaceDN w:val="0"/>
        <w:adjustRightInd w:val="0"/>
        <w:spacing w:line="240" w:lineRule="atLeast"/>
        <w:jc w:val="both"/>
        <w:rPr>
          <w:color w:val="auto"/>
          <w:sz w:val="24"/>
          <w:szCs w:val="24"/>
        </w:rPr>
      </w:pPr>
      <w:r w:rsidRPr="001A22CC">
        <w:rPr>
          <w:color w:val="auto"/>
          <w:sz w:val="24"/>
          <w:szCs w:val="24"/>
        </w:rPr>
        <w:t>If there is any material change in the information previousl</w:t>
      </w:r>
      <w:r w:rsidR="00184824">
        <w:rPr>
          <w:color w:val="auto"/>
          <w:sz w:val="24"/>
          <w:szCs w:val="24"/>
        </w:rPr>
        <w:t>y furnished by me/ us to</w:t>
      </w:r>
      <w:r w:rsidRPr="001A22CC">
        <w:rPr>
          <w:color w:val="auto"/>
          <w:sz w:val="24"/>
          <w:szCs w:val="24"/>
        </w:rPr>
        <w:t xml:space="preserve"> </w:t>
      </w:r>
      <w:proofErr w:type="gramStart"/>
      <w:r w:rsidR="00E836A1">
        <w:rPr>
          <w:color w:val="auto"/>
          <w:sz w:val="24"/>
          <w:szCs w:val="24"/>
        </w:rPr>
        <w:t>you.</w:t>
      </w:r>
      <w:proofErr w:type="gramEnd"/>
      <w:r w:rsidR="00E836A1">
        <w:rPr>
          <w:color w:val="auto"/>
          <w:sz w:val="24"/>
          <w:szCs w:val="24"/>
        </w:rPr>
        <w:t xml:space="preserve"> </w:t>
      </w:r>
      <w:r w:rsidRPr="001A22CC">
        <w:rPr>
          <w:color w:val="auto"/>
          <w:sz w:val="24"/>
          <w:szCs w:val="24"/>
        </w:rPr>
        <w:t xml:space="preserve"> Such material change may include but not limited to any direct or indirect change in control, change in regulatory status, merger, demerger or restructuring, change in category, change in structure/ beneficial ownership </w:t>
      </w:r>
      <w:proofErr w:type="spellStart"/>
      <w:r w:rsidRPr="001A22CC">
        <w:rPr>
          <w:color w:val="auto"/>
          <w:sz w:val="24"/>
          <w:szCs w:val="24"/>
        </w:rPr>
        <w:t>etc</w:t>
      </w:r>
      <w:proofErr w:type="spellEnd"/>
    </w:p>
    <w:p w:rsidR="002966CB" w:rsidRDefault="002966CB" w:rsidP="0052739B">
      <w:pPr>
        <w:pStyle w:val="ListParagraph"/>
        <w:numPr>
          <w:ilvl w:val="0"/>
          <w:numId w:val="4"/>
        </w:numPr>
        <w:tabs>
          <w:tab w:val="left" w:pos="720"/>
        </w:tabs>
        <w:autoSpaceDE w:val="0"/>
        <w:autoSpaceDN w:val="0"/>
        <w:adjustRightInd w:val="0"/>
        <w:spacing w:line="240" w:lineRule="atLeast"/>
        <w:jc w:val="both"/>
        <w:rPr>
          <w:color w:val="auto"/>
          <w:sz w:val="24"/>
          <w:szCs w:val="24"/>
        </w:rPr>
      </w:pPr>
      <w:r w:rsidRPr="001A22CC">
        <w:rPr>
          <w:color w:val="auto"/>
          <w:sz w:val="24"/>
          <w:szCs w:val="24"/>
        </w:rPr>
        <w:t xml:space="preserve">In case of any penalty, pending litigations or proceedings, findings of inspections or investigations for which action may have been taken or is in the process of being taken by an overseas regulator against me/ us. </w:t>
      </w:r>
    </w:p>
    <w:p w:rsidR="0052739B" w:rsidRPr="001A22CC" w:rsidRDefault="0052739B" w:rsidP="0052739B">
      <w:pPr>
        <w:pStyle w:val="ListParagraph"/>
        <w:tabs>
          <w:tab w:val="left" w:pos="720"/>
        </w:tabs>
        <w:autoSpaceDE w:val="0"/>
        <w:autoSpaceDN w:val="0"/>
        <w:adjustRightInd w:val="0"/>
        <w:spacing w:line="240" w:lineRule="atLeast"/>
        <w:ind w:left="1440"/>
        <w:jc w:val="both"/>
        <w:rPr>
          <w:color w:val="auto"/>
          <w:sz w:val="24"/>
          <w:szCs w:val="24"/>
        </w:rPr>
      </w:pPr>
    </w:p>
    <w:p w:rsidR="002966CB" w:rsidRDefault="002966CB"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t>I/ We shall as and when required by NSE</w:t>
      </w:r>
      <w:r w:rsidR="00C825E5">
        <w:rPr>
          <w:color w:val="auto"/>
          <w:sz w:val="24"/>
          <w:szCs w:val="24"/>
        </w:rPr>
        <w:t>IL</w:t>
      </w:r>
      <w:r w:rsidR="00184824">
        <w:rPr>
          <w:color w:val="auto"/>
          <w:sz w:val="24"/>
          <w:szCs w:val="24"/>
        </w:rPr>
        <w:t xml:space="preserve"> </w:t>
      </w:r>
      <w:r w:rsidRPr="001A22CC">
        <w:rPr>
          <w:color w:val="auto"/>
          <w:sz w:val="24"/>
          <w:szCs w:val="24"/>
        </w:rPr>
        <w:t xml:space="preserve">or any other government agency in India, submit any information, record or documents in relation </w:t>
      </w:r>
      <w:r w:rsidR="00184824">
        <w:rPr>
          <w:color w:val="auto"/>
          <w:sz w:val="24"/>
          <w:szCs w:val="24"/>
        </w:rPr>
        <w:t>to my/ our activities.</w:t>
      </w:r>
    </w:p>
    <w:p w:rsidR="0052739B" w:rsidRPr="001A22CC" w:rsidRDefault="0052739B" w:rsidP="0052739B">
      <w:pPr>
        <w:pStyle w:val="ListParagraph"/>
        <w:tabs>
          <w:tab w:val="left" w:pos="720"/>
        </w:tabs>
        <w:autoSpaceDE w:val="0"/>
        <w:autoSpaceDN w:val="0"/>
        <w:adjustRightInd w:val="0"/>
        <w:spacing w:line="240" w:lineRule="atLeast"/>
        <w:jc w:val="both"/>
        <w:rPr>
          <w:color w:val="auto"/>
          <w:sz w:val="24"/>
          <w:szCs w:val="24"/>
        </w:rPr>
      </w:pPr>
      <w:bookmarkStart w:id="0" w:name="_GoBack"/>
      <w:bookmarkEnd w:id="0"/>
    </w:p>
    <w:p w:rsidR="002966CB" w:rsidRDefault="002966CB"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t xml:space="preserve">I/ We confirm that we have not been restricted or constrained by local regulators / court order / etc. from investing in our home country and or in any overseas jurisdiction. </w:t>
      </w:r>
    </w:p>
    <w:p w:rsidR="0052739B" w:rsidRPr="0052739B" w:rsidRDefault="0052739B" w:rsidP="0052739B">
      <w:pPr>
        <w:pStyle w:val="ListParagraph"/>
        <w:rPr>
          <w:color w:val="auto"/>
          <w:sz w:val="24"/>
          <w:szCs w:val="24"/>
        </w:rPr>
      </w:pPr>
    </w:p>
    <w:p w:rsidR="002966CB" w:rsidRDefault="002966CB"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t>I/ We shall, in relation to my/ our activities as FDI, at all times, comply with and subject myself/ ourselves to the extant Indian laws, rules, regulations, circulars, guidelines issued and any other terms and conditions specified by SEBI, RBI or any other regulators from time to time.</w:t>
      </w:r>
    </w:p>
    <w:p w:rsidR="0052739B" w:rsidRPr="0052739B" w:rsidRDefault="0052739B" w:rsidP="0052739B">
      <w:pPr>
        <w:pStyle w:val="ListParagraph"/>
        <w:rPr>
          <w:color w:val="auto"/>
          <w:sz w:val="24"/>
          <w:szCs w:val="24"/>
        </w:rPr>
      </w:pPr>
    </w:p>
    <w:p w:rsidR="002966CB" w:rsidRDefault="002966CB"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t xml:space="preserve">I/ We shall provide any additional information or documents or declarations and undertakings as may be required by you to ensure compliance with the Prevention of Money Laundering Act, 2002 and rules and regulations prescribed thereunder, FATF standards and circulars issued from time to time by SEBI, RBI or any other regulators from time to time.  </w:t>
      </w:r>
    </w:p>
    <w:p w:rsidR="0052739B" w:rsidRPr="0052739B" w:rsidRDefault="0052739B" w:rsidP="0052739B">
      <w:pPr>
        <w:pStyle w:val="ListParagraph"/>
        <w:rPr>
          <w:color w:val="auto"/>
          <w:sz w:val="24"/>
          <w:szCs w:val="24"/>
        </w:rPr>
      </w:pPr>
    </w:p>
    <w:p w:rsidR="0052739B" w:rsidRDefault="0052739B" w:rsidP="0052739B">
      <w:pPr>
        <w:pStyle w:val="ListParagraph"/>
        <w:tabs>
          <w:tab w:val="left" w:pos="720"/>
        </w:tabs>
        <w:autoSpaceDE w:val="0"/>
        <w:autoSpaceDN w:val="0"/>
        <w:adjustRightInd w:val="0"/>
        <w:spacing w:line="240" w:lineRule="atLeast"/>
        <w:jc w:val="both"/>
        <w:rPr>
          <w:color w:val="auto"/>
          <w:sz w:val="24"/>
          <w:szCs w:val="24"/>
        </w:rPr>
      </w:pPr>
    </w:p>
    <w:p w:rsidR="0052739B" w:rsidRPr="0052739B" w:rsidRDefault="0052739B" w:rsidP="0052739B">
      <w:pPr>
        <w:pStyle w:val="ListParagraph"/>
        <w:rPr>
          <w:color w:val="auto"/>
          <w:sz w:val="24"/>
          <w:szCs w:val="24"/>
        </w:rPr>
      </w:pPr>
    </w:p>
    <w:p w:rsidR="002966CB" w:rsidRDefault="002966CB"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lastRenderedPageBreak/>
        <w:t>The aforesaid declarations/undertakings and the information provided are true and correct. I/We further understand and agree that I/we shall be solely responsible for all consequences arising out of either the declarations/ undertakings being false or for any breach of the declar</w:t>
      </w:r>
      <w:r w:rsidR="00C825E5">
        <w:rPr>
          <w:color w:val="auto"/>
          <w:sz w:val="24"/>
          <w:szCs w:val="24"/>
        </w:rPr>
        <w:t>ations/undertakings and hold</w:t>
      </w:r>
      <w:r w:rsidRPr="001A22CC">
        <w:rPr>
          <w:color w:val="auto"/>
          <w:sz w:val="24"/>
          <w:szCs w:val="24"/>
        </w:rPr>
        <w:t xml:space="preserve"> </w:t>
      </w:r>
      <w:r w:rsidR="00184824">
        <w:rPr>
          <w:color w:val="auto"/>
          <w:sz w:val="24"/>
          <w:szCs w:val="24"/>
        </w:rPr>
        <w:t>NSE</w:t>
      </w:r>
      <w:r w:rsidR="00C825E5">
        <w:rPr>
          <w:color w:val="auto"/>
          <w:sz w:val="24"/>
          <w:szCs w:val="24"/>
        </w:rPr>
        <w:t>IL</w:t>
      </w:r>
      <w:r w:rsidR="00184824">
        <w:rPr>
          <w:color w:val="auto"/>
          <w:sz w:val="24"/>
          <w:szCs w:val="24"/>
        </w:rPr>
        <w:t xml:space="preserve"> </w:t>
      </w:r>
      <w:r w:rsidRPr="001A22CC">
        <w:rPr>
          <w:color w:val="auto"/>
          <w:sz w:val="24"/>
          <w:szCs w:val="24"/>
        </w:rPr>
        <w:t xml:space="preserve">harmless for relying on such declarations, undertakings and information and agree to indemnify them for any losses, costs, damages, charges </w:t>
      </w:r>
      <w:r w:rsidRPr="0052739B">
        <w:rPr>
          <w:color w:val="auto"/>
          <w:sz w:val="24"/>
          <w:szCs w:val="24"/>
        </w:rPr>
        <w:t>(including reasonable legal fees and disbursements)</w:t>
      </w:r>
      <w:r w:rsidRPr="001A22CC">
        <w:rPr>
          <w:color w:val="auto"/>
          <w:sz w:val="24"/>
          <w:szCs w:val="24"/>
        </w:rPr>
        <w:t>,  levies, penalties, taxes or interest that they may incur due to reliance on such information and/ or this declaration/ undertaking.</w:t>
      </w:r>
    </w:p>
    <w:p w:rsidR="0052739B" w:rsidRPr="001A22CC" w:rsidRDefault="0052739B" w:rsidP="0052739B">
      <w:pPr>
        <w:pStyle w:val="ListParagraph"/>
        <w:tabs>
          <w:tab w:val="left" w:pos="720"/>
        </w:tabs>
        <w:autoSpaceDE w:val="0"/>
        <w:autoSpaceDN w:val="0"/>
        <w:adjustRightInd w:val="0"/>
        <w:spacing w:line="240" w:lineRule="atLeast"/>
        <w:jc w:val="both"/>
        <w:rPr>
          <w:color w:val="auto"/>
          <w:sz w:val="24"/>
          <w:szCs w:val="24"/>
        </w:rPr>
      </w:pPr>
    </w:p>
    <w:p w:rsidR="002966CB" w:rsidRDefault="00404E2B" w:rsidP="0052739B">
      <w:pPr>
        <w:pStyle w:val="ListParagraph"/>
        <w:numPr>
          <w:ilvl w:val="0"/>
          <w:numId w:val="1"/>
        </w:numPr>
        <w:tabs>
          <w:tab w:val="left" w:pos="720"/>
        </w:tabs>
        <w:autoSpaceDE w:val="0"/>
        <w:autoSpaceDN w:val="0"/>
        <w:adjustRightInd w:val="0"/>
        <w:spacing w:line="240" w:lineRule="atLeast"/>
        <w:ind w:hanging="720"/>
        <w:jc w:val="both"/>
        <w:rPr>
          <w:color w:val="auto"/>
          <w:sz w:val="24"/>
          <w:szCs w:val="24"/>
        </w:rPr>
      </w:pPr>
      <w:r w:rsidRPr="001A22CC">
        <w:rPr>
          <w:color w:val="auto"/>
          <w:sz w:val="24"/>
          <w:szCs w:val="24"/>
        </w:rPr>
        <w:t xml:space="preserve">I/ We shall ensure the  holding is within the stipulated investment limit prescribed under </w:t>
      </w:r>
      <w:r w:rsidR="00AE6485">
        <w:rPr>
          <w:color w:val="auto"/>
          <w:sz w:val="24"/>
          <w:szCs w:val="24"/>
        </w:rPr>
        <w:t>SEBI/</w:t>
      </w:r>
      <w:r w:rsidRPr="001A22CC">
        <w:rPr>
          <w:color w:val="auto"/>
          <w:sz w:val="24"/>
          <w:szCs w:val="24"/>
        </w:rPr>
        <w:t>FEMA regulations, guidelines, circulars issued thereunder an</w:t>
      </w:r>
      <w:r w:rsidR="001A22CC" w:rsidRPr="001A22CC">
        <w:rPr>
          <w:color w:val="auto"/>
          <w:sz w:val="24"/>
          <w:szCs w:val="24"/>
        </w:rPr>
        <w:t xml:space="preserve">d any other terms and conditions specified by </w:t>
      </w:r>
      <w:r w:rsidR="00997949">
        <w:rPr>
          <w:color w:val="auto"/>
          <w:sz w:val="24"/>
          <w:szCs w:val="24"/>
        </w:rPr>
        <w:t>SEBI/</w:t>
      </w:r>
      <w:r w:rsidR="001A22CC" w:rsidRPr="001A22CC">
        <w:rPr>
          <w:color w:val="auto"/>
          <w:sz w:val="24"/>
          <w:szCs w:val="24"/>
        </w:rPr>
        <w:t>RBI from time to time</w:t>
      </w:r>
    </w:p>
    <w:p w:rsidR="0052739B" w:rsidRPr="0052739B" w:rsidRDefault="0052739B" w:rsidP="0052739B">
      <w:pPr>
        <w:pStyle w:val="ListParagraph"/>
        <w:rPr>
          <w:color w:val="auto"/>
          <w:sz w:val="24"/>
          <w:szCs w:val="24"/>
        </w:rPr>
      </w:pPr>
    </w:p>
    <w:p w:rsidR="0052739B" w:rsidRDefault="0052739B" w:rsidP="0052739B">
      <w:pPr>
        <w:tabs>
          <w:tab w:val="left" w:pos="720"/>
        </w:tabs>
        <w:autoSpaceDE w:val="0"/>
        <w:autoSpaceDN w:val="0"/>
        <w:adjustRightInd w:val="0"/>
        <w:spacing w:line="240" w:lineRule="atLeast"/>
        <w:jc w:val="both"/>
        <w:rPr>
          <w:sz w:val="24"/>
          <w:szCs w:val="24"/>
        </w:rPr>
      </w:pPr>
    </w:p>
    <w:p w:rsidR="0052739B" w:rsidRPr="0052739B" w:rsidRDefault="0052739B" w:rsidP="0052739B">
      <w:pPr>
        <w:tabs>
          <w:tab w:val="left" w:pos="720"/>
        </w:tabs>
        <w:autoSpaceDE w:val="0"/>
        <w:autoSpaceDN w:val="0"/>
        <w:adjustRightInd w:val="0"/>
        <w:spacing w:line="240" w:lineRule="atLeast"/>
        <w:jc w:val="both"/>
        <w:rPr>
          <w:sz w:val="24"/>
          <w:szCs w:val="24"/>
        </w:rPr>
      </w:pPr>
    </w:p>
    <w:p w:rsidR="001A22CC" w:rsidRPr="001A22CC" w:rsidRDefault="001A22CC" w:rsidP="0052739B">
      <w:pPr>
        <w:pStyle w:val="ListParagraph"/>
        <w:tabs>
          <w:tab w:val="left" w:pos="720"/>
        </w:tabs>
        <w:autoSpaceDE w:val="0"/>
        <w:autoSpaceDN w:val="0"/>
        <w:adjustRightInd w:val="0"/>
        <w:spacing w:line="240" w:lineRule="atLeast"/>
        <w:jc w:val="both"/>
        <w:rPr>
          <w:color w:val="auto"/>
          <w:sz w:val="24"/>
          <w:szCs w:val="24"/>
        </w:rPr>
      </w:pPr>
    </w:p>
    <w:p w:rsidR="001A22CC" w:rsidRPr="001A22CC" w:rsidRDefault="001A22CC" w:rsidP="0052739B">
      <w:pPr>
        <w:pStyle w:val="Text"/>
        <w:autoSpaceDE w:val="0"/>
        <w:autoSpaceDN w:val="0"/>
        <w:adjustRightInd w:val="0"/>
        <w:spacing w:before="0"/>
        <w:contextualSpacing/>
        <w:jc w:val="both"/>
        <w:rPr>
          <w:rFonts w:cs="Arial"/>
          <w:color w:val="auto"/>
          <w:sz w:val="24"/>
        </w:rPr>
      </w:pPr>
      <w:r w:rsidRPr="001A22CC">
        <w:rPr>
          <w:rFonts w:cs="Arial"/>
          <w:b/>
          <w:bCs/>
          <w:color w:val="auto"/>
          <w:sz w:val="24"/>
        </w:rPr>
        <w:t xml:space="preserve">Date: </w:t>
      </w:r>
      <w:r>
        <w:rPr>
          <w:rFonts w:cs="Arial"/>
          <w:b/>
          <w:bCs/>
          <w:color w:val="auto"/>
          <w:sz w:val="24"/>
        </w:rPr>
        <w:t xml:space="preserve">                                                                                      </w:t>
      </w:r>
      <w:r w:rsidRPr="001A22CC">
        <w:rPr>
          <w:rFonts w:cs="Arial"/>
          <w:color w:val="auto"/>
          <w:sz w:val="24"/>
        </w:rPr>
        <w:t xml:space="preserve">(Signature block </w:t>
      </w:r>
      <w:r>
        <w:rPr>
          <w:rFonts w:cs="Arial"/>
          <w:color w:val="auto"/>
          <w:sz w:val="24"/>
        </w:rPr>
        <w:t xml:space="preserve">for </w:t>
      </w:r>
      <w:r w:rsidRPr="001A22CC">
        <w:rPr>
          <w:rFonts w:cs="Arial"/>
          <w:color w:val="auto"/>
          <w:sz w:val="24"/>
        </w:rPr>
        <w:t>Applicant)</w:t>
      </w:r>
    </w:p>
    <w:p w:rsidR="001A22CC" w:rsidRPr="001A22CC" w:rsidRDefault="001A22CC" w:rsidP="0052739B">
      <w:pPr>
        <w:pStyle w:val="Text"/>
        <w:autoSpaceDE w:val="0"/>
        <w:autoSpaceDN w:val="0"/>
        <w:adjustRightInd w:val="0"/>
        <w:spacing w:before="0"/>
        <w:contextualSpacing/>
        <w:jc w:val="both"/>
        <w:rPr>
          <w:rFonts w:cs="Arial"/>
          <w:b/>
          <w:bCs/>
          <w:color w:val="auto"/>
          <w:sz w:val="24"/>
        </w:rPr>
      </w:pPr>
    </w:p>
    <w:p w:rsidR="001A22CC" w:rsidRPr="001A22CC" w:rsidRDefault="001A22CC" w:rsidP="0052739B">
      <w:pPr>
        <w:pStyle w:val="Text"/>
        <w:autoSpaceDE w:val="0"/>
        <w:autoSpaceDN w:val="0"/>
        <w:adjustRightInd w:val="0"/>
        <w:spacing w:before="0"/>
        <w:contextualSpacing/>
        <w:jc w:val="both"/>
        <w:rPr>
          <w:rFonts w:cs="Arial"/>
          <w:color w:val="auto"/>
          <w:sz w:val="24"/>
        </w:rPr>
      </w:pPr>
      <w:r w:rsidRPr="001A22CC">
        <w:rPr>
          <w:rFonts w:cs="Arial"/>
          <w:b/>
          <w:bCs/>
          <w:color w:val="auto"/>
          <w:sz w:val="24"/>
        </w:rPr>
        <w:t>Place:</w:t>
      </w:r>
      <w:r>
        <w:rPr>
          <w:rFonts w:cs="Arial"/>
          <w:b/>
          <w:bCs/>
          <w:color w:val="auto"/>
          <w:sz w:val="24"/>
        </w:rPr>
        <w:t xml:space="preserve">                                                                    </w:t>
      </w:r>
      <w:r w:rsidRPr="001A22CC">
        <w:rPr>
          <w:rFonts w:cs="Arial"/>
          <w:b/>
          <w:bCs/>
          <w:color w:val="auto"/>
          <w:sz w:val="24"/>
        </w:rPr>
        <w:t>Signature(s) of Authorised Person(s)</w:t>
      </w:r>
    </w:p>
    <w:p w:rsidR="001A22CC" w:rsidRPr="001A22CC" w:rsidRDefault="001A22CC" w:rsidP="0052739B">
      <w:pPr>
        <w:pStyle w:val="Text"/>
        <w:autoSpaceDE w:val="0"/>
        <w:autoSpaceDN w:val="0"/>
        <w:adjustRightInd w:val="0"/>
        <w:spacing w:before="0"/>
        <w:contextualSpacing/>
        <w:jc w:val="both"/>
        <w:rPr>
          <w:rFonts w:cs="Arial"/>
          <w:b/>
          <w:bCs/>
          <w:color w:val="auto"/>
          <w:sz w:val="24"/>
        </w:rPr>
      </w:pPr>
      <w:r>
        <w:rPr>
          <w:rFonts w:cs="Arial"/>
          <w:b/>
          <w:bCs/>
          <w:color w:val="auto"/>
          <w:sz w:val="24"/>
        </w:rPr>
        <w:t xml:space="preserve">                                </w:t>
      </w:r>
    </w:p>
    <w:p w:rsidR="001A22CC" w:rsidRPr="001A22CC" w:rsidRDefault="001A22CC" w:rsidP="0052739B">
      <w:pPr>
        <w:pStyle w:val="Text"/>
        <w:autoSpaceDE w:val="0"/>
        <w:autoSpaceDN w:val="0"/>
        <w:adjustRightInd w:val="0"/>
        <w:spacing w:before="0"/>
        <w:contextualSpacing/>
        <w:jc w:val="both"/>
        <w:rPr>
          <w:rFonts w:cs="Arial"/>
          <w:color w:val="auto"/>
          <w:sz w:val="24"/>
        </w:rPr>
      </w:pPr>
    </w:p>
    <w:p w:rsidR="001A22CC" w:rsidRPr="001A22CC" w:rsidRDefault="001A22CC" w:rsidP="0052739B">
      <w:pPr>
        <w:pStyle w:val="Text"/>
        <w:autoSpaceDE w:val="0"/>
        <w:autoSpaceDN w:val="0"/>
        <w:adjustRightInd w:val="0"/>
        <w:spacing w:before="0"/>
        <w:contextualSpacing/>
        <w:jc w:val="both"/>
        <w:rPr>
          <w:rFonts w:cs="Arial"/>
          <w:color w:val="auto"/>
          <w:sz w:val="24"/>
        </w:rPr>
      </w:pPr>
    </w:p>
    <w:p w:rsidR="001A22CC" w:rsidRPr="001A22CC" w:rsidRDefault="001A22CC" w:rsidP="0052739B">
      <w:pPr>
        <w:pStyle w:val="Text"/>
        <w:autoSpaceDE w:val="0"/>
        <w:autoSpaceDN w:val="0"/>
        <w:adjustRightInd w:val="0"/>
        <w:spacing w:before="0"/>
        <w:contextualSpacing/>
        <w:jc w:val="both"/>
        <w:rPr>
          <w:rFonts w:cs="Arial"/>
          <w:color w:val="auto"/>
          <w:sz w:val="24"/>
        </w:rPr>
      </w:pPr>
    </w:p>
    <w:p w:rsidR="00C0125F" w:rsidRPr="001A22CC" w:rsidRDefault="00C0125F" w:rsidP="0052739B">
      <w:pPr>
        <w:pStyle w:val="Default"/>
        <w:spacing w:line="240" w:lineRule="atLeast"/>
        <w:contextualSpacing/>
        <w:jc w:val="both"/>
        <w:rPr>
          <w:rStyle w:val="Emphasis"/>
          <w:rFonts w:ascii="Arial" w:hAnsi="Arial" w:cs="Arial"/>
          <w:snapToGrid w:val="0"/>
          <w:color w:val="auto"/>
        </w:rPr>
      </w:pPr>
    </w:p>
    <w:p w:rsidR="00C0125F" w:rsidRPr="001A22CC" w:rsidRDefault="00C0125F" w:rsidP="0052739B">
      <w:pPr>
        <w:spacing w:after="0" w:line="240" w:lineRule="atLeast"/>
        <w:contextualSpacing/>
        <w:jc w:val="both"/>
        <w:rPr>
          <w:rFonts w:ascii="Arial" w:hAnsi="Arial" w:cs="Arial"/>
          <w:sz w:val="24"/>
          <w:szCs w:val="24"/>
        </w:rPr>
      </w:pPr>
    </w:p>
    <w:p w:rsidR="00943B91" w:rsidRPr="001A22CC" w:rsidRDefault="00943B91" w:rsidP="0052739B">
      <w:pPr>
        <w:spacing w:after="0" w:line="240" w:lineRule="atLeast"/>
        <w:contextualSpacing/>
        <w:jc w:val="both"/>
        <w:rPr>
          <w:rFonts w:ascii="Arial" w:hAnsi="Arial" w:cs="Arial"/>
          <w:sz w:val="24"/>
          <w:szCs w:val="24"/>
        </w:rPr>
      </w:pPr>
    </w:p>
    <w:p w:rsidR="00943B91" w:rsidRPr="001A22CC" w:rsidRDefault="00943B91" w:rsidP="0052739B">
      <w:pPr>
        <w:spacing w:after="0" w:line="240" w:lineRule="atLeast"/>
        <w:jc w:val="both"/>
        <w:rPr>
          <w:rFonts w:ascii="Arial" w:hAnsi="Arial" w:cs="Arial"/>
          <w:sz w:val="24"/>
          <w:szCs w:val="24"/>
        </w:rPr>
      </w:pPr>
    </w:p>
    <w:sectPr w:rsidR="00943B91" w:rsidRPr="001A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81EC2"/>
    <w:multiLevelType w:val="hybridMultilevel"/>
    <w:tmpl w:val="7F10E514"/>
    <w:lvl w:ilvl="0" w:tplc="04090017">
      <w:start w:val="1"/>
      <w:numFmt w:val="lowerLetter"/>
      <w:lvlText w:val="%1)"/>
      <w:lvlJc w:val="left"/>
      <w:pPr>
        <w:ind w:left="1080" w:hanging="360"/>
      </w:pPr>
      <w:rPr>
        <w:rFonts w:hint="default"/>
      </w:rPr>
    </w:lvl>
    <w:lvl w:ilvl="1" w:tplc="57D89696">
      <w:start w:val="1"/>
      <w:numFmt w:val="lowerLetter"/>
      <w:lvlText w:val="%2."/>
      <w:lvlJc w:val="left"/>
      <w:pPr>
        <w:ind w:left="1800" w:hanging="360"/>
      </w:pPr>
      <w:rPr>
        <w:rFonts w:ascii="Calibri" w:hAnsi="Calibri" w:cs="Calibri" w:hint="default"/>
        <w:sz w:val="22"/>
        <w:szCs w:val="22"/>
      </w:rPr>
    </w:lvl>
    <w:lvl w:ilvl="2" w:tplc="AEB840AA">
      <w:start w:val="1"/>
      <w:numFmt w:val="lowerRoman"/>
      <w:lvlText w:val="(%3)"/>
      <w:lvlJc w:val="left"/>
      <w:pPr>
        <w:ind w:left="3060" w:hanging="720"/>
      </w:pPr>
      <w:rPr>
        <w:rFonts w:hint="default"/>
        <w: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847442"/>
    <w:multiLevelType w:val="hybridMultilevel"/>
    <w:tmpl w:val="8F9AB238"/>
    <w:lvl w:ilvl="0" w:tplc="57D89696">
      <w:start w:val="1"/>
      <w:numFmt w:val="lowerLetter"/>
      <w:lvlText w:val="%1."/>
      <w:lvlJc w:val="left"/>
      <w:pPr>
        <w:ind w:left="1440" w:hanging="360"/>
      </w:pPr>
      <w:rPr>
        <w:rFonts w:ascii="Calibri" w:hAnsi="Calibri" w:cs="Calibr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96156F"/>
    <w:multiLevelType w:val="hybridMultilevel"/>
    <w:tmpl w:val="79762576"/>
    <w:lvl w:ilvl="0" w:tplc="04090011">
      <w:start w:val="1"/>
      <w:numFmt w:val="decimal"/>
      <w:lvlText w:val="%1)"/>
      <w:lvlJc w:val="left"/>
      <w:pPr>
        <w:ind w:left="720" w:hanging="360"/>
      </w:pPr>
      <w:rPr>
        <w:rFonts w:hint="default"/>
      </w:rPr>
    </w:lvl>
    <w:lvl w:ilvl="1" w:tplc="57D89696">
      <w:start w:val="1"/>
      <w:numFmt w:val="lowerLetter"/>
      <w:lvlText w:val="%2."/>
      <w:lvlJc w:val="left"/>
      <w:pPr>
        <w:ind w:left="1440" w:hanging="360"/>
      </w:pPr>
      <w:rPr>
        <w:rFonts w:ascii="Calibri" w:hAnsi="Calibri" w:cs="Calibri" w:hint="default"/>
        <w:sz w:val="22"/>
        <w:szCs w:val="22"/>
      </w:rPr>
    </w:lvl>
    <w:lvl w:ilvl="2" w:tplc="AEB840AA">
      <w:start w:val="1"/>
      <w:numFmt w:val="lowerRoman"/>
      <w:lvlText w:val="(%3)"/>
      <w:lvlJc w:val="left"/>
      <w:pPr>
        <w:ind w:left="2700" w:hanging="72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F61DE"/>
    <w:multiLevelType w:val="hybridMultilevel"/>
    <w:tmpl w:val="64CA280C"/>
    <w:lvl w:ilvl="0" w:tplc="4C8AD9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AEB840AA">
      <w:start w:val="1"/>
      <w:numFmt w:val="lowerRoman"/>
      <w:lvlText w:val="(%3)"/>
      <w:lvlJc w:val="left"/>
      <w:pPr>
        <w:ind w:left="2880" w:hanging="180"/>
      </w:pPr>
      <w:rPr>
        <w:rFonts w:hint="default"/>
        <w: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91"/>
    <w:rsid w:val="000213BB"/>
    <w:rsid w:val="000F1020"/>
    <w:rsid w:val="0011597D"/>
    <w:rsid w:val="001728F1"/>
    <w:rsid w:val="00184824"/>
    <w:rsid w:val="0018688B"/>
    <w:rsid w:val="001A22CC"/>
    <w:rsid w:val="001C3D76"/>
    <w:rsid w:val="001E2E75"/>
    <w:rsid w:val="00211328"/>
    <w:rsid w:val="00276D1D"/>
    <w:rsid w:val="002966CB"/>
    <w:rsid w:val="002A7922"/>
    <w:rsid w:val="002C68A3"/>
    <w:rsid w:val="002D4A52"/>
    <w:rsid w:val="003949F8"/>
    <w:rsid w:val="003A127B"/>
    <w:rsid w:val="003F3681"/>
    <w:rsid w:val="00404E2B"/>
    <w:rsid w:val="004061EA"/>
    <w:rsid w:val="004375BF"/>
    <w:rsid w:val="004818A2"/>
    <w:rsid w:val="004E12D0"/>
    <w:rsid w:val="005156F2"/>
    <w:rsid w:val="0052739B"/>
    <w:rsid w:val="00592B7F"/>
    <w:rsid w:val="005B33D0"/>
    <w:rsid w:val="006D4414"/>
    <w:rsid w:val="006E4B69"/>
    <w:rsid w:val="007030EF"/>
    <w:rsid w:val="0075514F"/>
    <w:rsid w:val="007C4D3F"/>
    <w:rsid w:val="007F4D25"/>
    <w:rsid w:val="0083458C"/>
    <w:rsid w:val="00844019"/>
    <w:rsid w:val="00846763"/>
    <w:rsid w:val="00854042"/>
    <w:rsid w:val="008670B0"/>
    <w:rsid w:val="0086724F"/>
    <w:rsid w:val="008F7C13"/>
    <w:rsid w:val="0090054A"/>
    <w:rsid w:val="00931067"/>
    <w:rsid w:val="00943B91"/>
    <w:rsid w:val="009537BD"/>
    <w:rsid w:val="00966C73"/>
    <w:rsid w:val="00997949"/>
    <w:rsid w:val="009D1946"/>
    <w:rsid w:val="00A01755"/>
    <w:rsid w:val="00AE2788"/>
    <w:rsid w:val="00AE6485"/>
    <w:rsid w:val="00B16E59"/>
    <w:rsid w:val="00B22A5A"/>
    <w:rsid w:val="00B62CEC"/>
    <w:rsid w:val="00BD6B78"/>
    <w:rsid w:val="00C0125F"/>
    <w:rsid w:val="00C825E5"/>
    <w:rsid w:val="00D875FE"/>
    <w:rsid w:val="00E251FE"/>
    <w:rsid w:val="00E6681F"/>
    <w:rsid w:val="00E836A1"/>
    <w:rsid w:val="00ED1C9F"/>
    <w:rsid w:val="00FA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73721-7A71-49DC-A12F-99CE6297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3B91"/>
    <w:rPr>
      <w:i/>
      <w:iCs/>
    </w:rPr>
  </w:style>
  <w:style w:type="paragraph" w:customStyle="1" w:styleId="Default">
    <w:name w:val="Default"/>
    <w:rsid w:val="00C0125F"/>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C0125F"/>
    <w:pPr>
      <w:spacing w:after="0" w:line="240" w:lineRule="auto"/>
      <w:ind w:left="720"/>
      <w:contextualSpacing/>
    </w:pPr>
    <w:rPr>
      <w:rFonts w:ascii="Arial" w:eastAsia="Times New Roman" w:hAnsi="Arial" w:cs="Arial"/>
      <w:color w:val="53565A"/>
      <w:sz w:val="20"/>
      <w:szCs w:val="20"/>
    </w:rPr>
  </w:style>
  <w:style w:type="paragraph" w:customStyle="1" w:styleId="Text">
    <w:name w:val="Text"/>
    <w:link w:val="TextChar"/>
    <w:rsid w:val="001A22CC"/>
    <w:pPr>
      <w:spacing w:before="180" w:after="0" w:line="240" w:lineRule="atLeast"/>
    </w:pPr>
    <w:rPr>
      <w:rFonts w:ascii="Arial" w:eastAsia="STKaiti" w:hAnsi="Arial" w:cs="Mangal"/>
      <w:color w:val="53565A"/>
      <w:sz w:val="20"/>
      <w:szCs w:val="24"/>
      <w:lang w:val="en-GB" w:bidi="mr-IN"/>
    </w:rPr>
  </w:style>
  <w:style w:type="character" w:customStyle="1" w:styleId="TextChar">
    <w:name w:val="Text Char"/>
    <w:link w:val="Text"/>
    <w:rsid w:val="001A22CC"/>
    <w:rPr>
      <w:rFonts w:ascii="Arial" w:eastAsia="STKaiti" w:hAnsi="Arial" w:cs="Mangal"/>
      <w:color w:val="53565A"/>
      <w:sz w:val="20"/>
      <w:szCs w:val="24"/>
      <w:lang w:val="en-GB" w:bidi="mr-IN"/>
    </w:rPr>
  </w:style>
  <w:style w:type="paragraph" w:styleId="BalloonText">
    <w:name w:val="Balloon Text"/>
    <w:basedOn w:val="Normal"/>
    <w:link w:val="BalloonTextChar"/>
    <w:uiPriority w:val="99"/>
    <w:semiHidden/>
    <w:unhideWhenUsed/>
    <w:rsid w:val="00592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Midhun Chacko</dc:creator>
  <cp:keywords/>
  <dc:description/>
  <cp:lastModifiedBy>Prateek Savla (SECRE)</cp:lastModifiedBy>
  <cp:revision>15</cp:revision>
  <cp:lastPrinted>2018-01-19T10:14:00Z</cp:lastPrinted>
  <dcterms:created xsi:type="dcterms:W3CDTF">2018-01-16T05:58:00Z</dcterms:created>
  <dcterms:modified xsi:type="dcterms:W3CDTF">2018-01-19T10:28:00Z</dcterms:modified>
</cp:coreProperties>
</file>